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center"/>
        <w:rPr>
          <w:sz w:val="20"/>
          <w:szCs w:val="20"/>
        </w:rPr>
      </w:pPr>
      <w:bookmarkStart w:colFirst="0" w:colLast="0" w:name="_heading=h.3l18frh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RISK ASSESSMENT MATRIX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352.0" w:type="dxa"/>
        <w:tblBorders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80"/>
        <w:gridCol w:w="1440"/>
        <w:gridCol w:w="1440"/>
        <w:gridCol w:w="1440"/>
        <w:gridCol w:w="1440"/>
        <w:gridCol w:w="1440"/>
        <w:tblGridChange w:id="0">
          <w:tblGrid>
            <w:gridCol w:w="2880"/>
            <w:gridCol w:w="1440"/>
            <w:gridCol w:w="1440"/>
            <w:gridCol w:w="1440"/>
            <w:gridCol w:w="1440"/>
            <w:gridCol w:w="1440"/>
          </w:tblGrid>
        </w:tblGridChange>
      </w:tblGrid>
      <w:tr>
        <w:trPr>
          <w:cantSplit w:val="0"/>
          <w:trHeight w:val="513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widowControl w:val="0"/>
              <w:spacing w:before="172" w:line="240" w:lineRule="auto"/>
              <w:ind w:left="306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04">
            <w:pPr>
              <w:widowControl w:val="0"/>
              <w:spacing w:before="42" w:line="240" w:lineRule="auto"/>
              <w:ind w:left="10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Consequence (Severity)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172" w:line="240" w:lineRule="auto"/>
              <w:ind w:left="82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Rate of Occurrence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before="42" w:line="240" w:lineRule="auto"/>
              <w:ind w:left="19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5" w:line="240" w:lineRule="auto"/>
              <w:ind w:left="64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Insignificant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before="42" w:line="240" w:lineRule="auto"/>
              <w:ind w:left="9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D">
            <w:pPr>
              <w:widowControl w:val="0"/>
              <w:spacing w:before="5" w:line="240" w:lineRule="auto"/>
              <w:ind w:left="154" w:right="151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Minor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before="42" w:line="240" w:lineRule="auto"/>
              <w:ind w:left="16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5" w:line="240" w:lineRule="auto"/>
              <w:ind w:right="44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Moderate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before="42" w:line="240" w:lineRule="auto"/>
              <w:ind w:left="12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5" w:line="240" w:lineRule="auto"/>
              <w:ind w:left="46" w:right="28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Major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before="42" w:line="240" w:lineRule="auto"/>
              <w:ind w:left="10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1040"/>
              </w:tabs>
              <w:spacing w:before="5" w:line="240" w:lineRule="auto"/>
              <w:ind w:left="50" w:right="253" w:firstLine="0"/>
              <w:jc w:val="center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Severe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52.00000000000003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 - Regular work task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before="14" w:line="252.00000000000003" w:lineRule="auto"/>
              <w:ind w:right="54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B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before="14" w:line="252.00000000000003" w:lineRule="auto"/>
              <w:ind w:left="19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before="14" w:line="252.00000000000003" w:lineRule="auto"/>
              <w:ind w:left="17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before="14" w:line="252.00000000000003" w:lineRule="auto"/>
              <w:ind w:left="-8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before="14" w:line="252.00000000000003" w:lineRule="auto"/>
              <w:ind w:left="21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before="11" w:line="252.00000000000003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B - Performed daily</w:t>
            </w:r>
          </w:p>
        </w:tc>
        <w:tc>
          <w:tcPr>
            <w:tcBorders>
              <w:bottom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before="14" w:line="252.00000000000003" w:lineRule="auto"/>
              <w:ind w:right="54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before="11" w:line="252.00000000000003" w:lineRule="auto"/>
              <w:ind w:left="17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before="11" w:line="252.00000000000003" w:lineRule="auto"/>
              <w:ind w:left="17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before="11" w:line="252.00000000000003" w:lineRule="auto"/>
              <w:ind w:left="-8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before="11" w:line="252.00000000000003" w:lineRule="auto"/>
              <w:ind w:left="21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before="8" w:line="24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C - Performed weekly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  <w:shd w:fill="008000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before="8" w:line="240" w:lineRule="auto"/>
              <w:ind w:right="-8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before="14" w:line="252.00000000000003" w:lineRule="auto"/>
              <w:ind w:right="54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before="14" w:line="252.00000000000003" w:lineRule="auto"/>
              <w:ind w:right="54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before="8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0" w:val="nil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before="8" w:line="240" w:lineRule="auto"/>
              <w:ind w:left="21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before="8" w:line="24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D - Performed monthly</w:t>
            </w:r>
          </w:p>
        </w:tc>
        <w:tc>
          <w:tcPr>
            <w:tcBorders>
              <w:top w:color="000000" w:space="0" w:sz="4" w:val="single"/>
            </w:tcBorders>
            <w:shd w:fill="008000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before="8"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</w:tcBorders>
            <w:shd w:fill="008000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before="8" w:line="240" w:lineRule="auto"/>
              <w:ind w:left="17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before="8" w:line="240" w:lineRule="auto"/>
              <w:ind w:left="15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before="8" w:line="240" w:lineRule="auto"/>
              <w:ind w:left="-8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before="8" w:line="240" w:lineRule="auto"/>
              <w:ind w:left="21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before="8" w:line="24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E -  Rarely performed</w:t>
            </w:r>
          </w:p>
        </w:tc>
        <w:tc>
          <w:tcPr>
            <w:shd w:fill="008000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before="8" w:line="240" w:lineRule="auto"/>
              <w:ind w:right="-8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C</w:t>
            </w:r>
          </w:p>
        </w:tc>
        <w:tc>
          <w:tcPr>
            <w:shd w:fill="008000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before="8" w:line="240" w:lineRule="auto"/>
              <w:ind w:left="17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C</w:t>
            </w:r>
          </w:p>
        </w:tc>
        <w:tc>
          <w:tcPr>
            <w:shd w:fill="008000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before="8" w:line="240" w:lineRule="auto"/>
              <w:ind w:left="15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C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before="8" w:line="240" w:lineRule="auto"/>
              <w:ind w:left="-8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before="8" w:line="240" w:lineRule="auto"/>
              <w:ind w:left="18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32">
      <w:pPr>
        <w:spacing w:after="12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3.0" w:type="dxa"/>
        <w:jc w:val="left"/>
        <w:tblBorders>
          <w:bottom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18"/>
        <w:gridCol w:w="3814"/>
        <w:gridCol w:w="4101"/>
        <w:tblGridChange w:id="0">
          <w:tblGrid>
            <w:gridCol w:w="1818"/>
            <w:gridCol w:w="3814"/>
            <w:gridCol w:w="4101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82" w:lineRule="auto"/>
              <w:ind w:left="-360" w:right="128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Ranking System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58" w:lineRule="auto"/>
              <w:ind w:left="165" w:right="147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Rank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58" w:lineRule="auto"/>
              <w:ind w:left="331" w:right="315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Consequence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58" w:lineRule="auto"/>
              <w:ind w:right="17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Action Required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before="31" w:line="240" w:lineRule="auto"/>
              <w:ind w:left="164" w:right="151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 - Major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before="31" w:line="240" w:lineRule="auto"/>
              <w:ind w:left="331" w:right="323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Immediately dangerous to life and health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before="31" w:line="240" w:lineRule="auto"/>
              <w:ind w:left="29" w:right="3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Immediately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before="26" w:line="240" w:lineRule="auto"/>
              <w:ind w:left="165" w:right="144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B - Moderate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before="26" w:line="240" w:lineRule="auto"/>
              <w:ind w:left="331" w:right="323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Potential for non-life threatening injury or illness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before="26" w:line="240" w:lineRule="auto"/>
              <w:ind w:left="29" w:right="17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As soon as possible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before="29" w:line="240" w:lineRule="auto"/>
              <w:ind w:left="162" w:right="151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C - Minor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before="29" w:line="240" w:lineRule="auto"/>
              <w:ind w:left="331" w:right="318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Potential for light injury or illness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before="29" w:line="240" w:lineRule="auto"/>
              <w:ind w:left="29" w:right="17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As determined by the supervisor/management</w:t>
            </w:r>
          </w:p>
        </w:tc>
      </w:tr>
    </w:tbl>
    <w:p w:rsidR="00000000" w:rsidDel="00000000" w:rsidP="00000000" w:rsidRDefault="00000000" w:rsidRPr="00000000" w14:paraId="00000042">
      <w:pPr>
        <w:spacing w:after="120" w:line="240" w:lineRule="auto"/>
        <w:ind w:left="-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Borders>
          <w:bottom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905"/>
        <w:gridCol w:w="6545"/>
        <w:tblGridChange w:id="0">
          <w:tblGrid>
            <w:gridCol w:w="2905"/>
            <w:gridCol w:w="654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before="8" w:line="240" w:lineRule="auto"/>
              <w:ind w:left="55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Consequence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before="8" w:line="240" w:lineRule="auto"/>
              <w:ind w:left="348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How severely could someone be hurt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before="8" w:line="240" w:lineRule="auto"/>
              <w:ind w:left="55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 - Severe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before="8" w:line="240" w:lineRule="auto"/>
              <w:ind w:left="348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Death or permanent disability to one or more persons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before="8" w:line="240" w:lineRule="auto"/>
              <w:ind w:left="55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4 - Major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before="8" w:line="240" w:lineRule="auto"/>
              <w:ind w:left="348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Hospital admission required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before="8" w:line="252.00000000000003" w:lineRule="auto"/>
              <w:ind w:left="55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3 - Moderate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before="8" w:line="252.00000000000003" w:lineRule="auto"/>
              <w:ind w:left="348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Medical treatment required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before="10" w:line="252.00000000000003" w:lineRule="auto"/>
              <w:ind w:left="55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2 - Minor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before="10" w:line="252.00000000000003" w:lineRule="auto"/>
              <w:ind w:left="348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First Aid required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before="10" w:line="252.00000000000003" w:lineRule="auto"/>
              <w:ind w:left="55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1 - Insignificant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before="10" w:line="252.00000000000003" w:lineRule="auto"/>
              <w:ind w:left="348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Injuries not requiring First Aid</w:t>
            </w:r>
          </w:p>
        </w:tc>
      </w:tr>
    </w:tbl>
    <w:p w:rsidR="00000000" w:rsidDel="00000000" w:rsidP="00000000" w:rsidRDefault="00000000" w:rsidRPr="00000000" w14:paraId="0000004F">
      <w:pPr>
        <w:spacing w:after="120" w:line="240" w:lineRule="auto"/>
        <w:ind w:left="-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tabs>
        <w:tab w:val="center" w:leader="none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zsHzyrdAD1OJW2thjglRcgJ2rA==">CgMxLjAyCWguM2wxOGZyaDgAciExRnlvZE5kM3BwRFk0UFBLVnJhYkZWNTY4WXY3cm5Oc2k=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